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966" w:themeColor="accent4" w:themeTint="99"/>
  <w:body>
    <w:p w:rsidR="000E00B7" w:rsidRDefault="00424AB4" w:rsidP="00424A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.75pt;height:46.5pt" fillcolor="#fc9">
            <v:fill r:id="rId5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Богатырская тема в музыке"/>
          </v:shape>
        </w:pict>
      </w:r>
    </w:p>
    <w:p w:rsidR="00424AB4" w:rsidRPr="00D05590" w:rsidRDefault="00424AB4" w:rsidP="00424AB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05590">
        <w:rPr>
          <w:rFonts w:ascii="Times New Roman" w:hAnsi="Times New Roman" w:cs="Times New Roman"/>
          <w:i/>
          <w:color w:val="002060"/>
          <w:sz w:val="32"/>
          <w:szCs w:val="32"/>
        </w:rPr>
        <w:t>А и сильные, могучие богатыри на славной Руси!</w:t>
      </w:r>
    </w:p>
    <w:p w:rsidR="00424AB4" w:rsidRPr="00D05590" w:rsidRDefault="00424AB4" w:rsidP="00424AB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05590">
        <w:rPr>
          <w:rFonts w:ascii="Times New Roman" w:hAnsi="Times New Roman" w:cs="Times New Roman"/>
          <w:i/>
          <w:color w:val="002060"/>
          <w:sz w:val="32"/>
          <w:szCs w:val="32"/>
        </w:rPr>
        <w:t>Не скакать врагам по нашей земле, не топтать их коням землю русскую,</w:t>
      </w:r>
    </w:p>
    <w:p w:rsidR="00424AB4" w:rsidRPr="00D05590" w:rsidRDefault="00424AB4" w:rsidP="00424AB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05590">
        <w:rPr>
          <w:rFonts w:ascii="Times New Roman" w:hAnsi="Times New Roman" w:cs="Times New Roman"/>
          <w:i/>
          <w:color w:val="002060"/>
          <w:sz w:val="32"/>
          <w:szCs w:val="32"/>
        </w:rPr>
        <w:t>Не затмить им солнце наше красное!</w:t>
      </w:r>
    </w:p>
    <w:p w:rsidR="00424AB4" w:rsidRPr="00D05590" w:rsidRDefault="00424AB4" w:rsidP="00424AB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05590">
        <w:rPr>
          <w:rFonts w:ascii="Times New Roman" w:hAnsi="Times New Roman" w:cs="Times New Roman"/>
          <w:i/>
          <w:color w:val="002060"/>
          <w:sz w:val="32"/>
          <w:szCs w:val="32"/>
        </w:rPr>
        <w:t>Век стоит Русь – не шатается,</w:t>
      </w:r>
    </w:p>
    <w:p w:rsidR="00424AB4" w:rsidRPr="00D05590" w:rsidRDefault="00424AB4" w:rsidP="00424AB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D05590">
        <w:rPr>
          <w:rFonts w:ascii="Times New Roman" w:hAnsi="Times New Roman" w:cs="Times New Roman"/>
          <w:i/>
          <w:color w:val="002060"/>
          <w:sz w:val="32"/>
          <w:szCs w:val="32"/>
        </w:rPr>
        <w:t>И века простоит – не шелохнется!</w:t>
      </w:r>
    </w:p>
    <w:p w:rsidR="00424AB4" w:rsidRDefault="00424AB4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Дух богатырских былин пронизывает все искусство. В них художники видели и истоки национального характера, и защиту, и надежду Русской земли. Богатыри – истинно могучий русский характер.</w:t>
      </w:r>
    </w:p>
    <w:p w:rsidR="00424AB4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3226435</wp:posOffset>
            </wp:positionV>
            <wp:extent cx="3343275" cy="2085975"/>
            <wp:effectExtent l="19050" t="0" r="9525" b="0"/>
            <wp:wrapSquare wrapText="bothSides"/>
            <wp:docPr id="8" name="Рисунок 7" descr="o-reabilitacii-v-rossii-za-poslednie-poltora-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reabilitacii-v-rossii-za-poslednie-poltora-go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AB4">
        <w:rPr>
          <w:rFonts w:ascii="Times New Roman" w:hAnsi="Times New Roman" w:cs="Times New Roman"/>
          <w:sz w:val="32"/>
          <w:szCs w:val="32"/>
        </w:rPr>
        <w:t>Не обошла эта тема и творчество лучших композиторов, пронизанное горячим чувством любви к родной стране, к своему народу, к русской природе.</w:t>
      </w:r>
    </w:p>
    <w:p w:rsidR="00424AB4" w:rsidRDefault="00424AB4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C26071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 xml:space="preserve">икому зла не причинял, ничего силой не отнимал, не досаждал, не укорял, не бесчинствовал, но всех любил и в чести держал, и веселился с вами, с вами же и горе переносил» - </w:t>
      </w:r>
      <w:r w:rsidR="00C26071">
        <w:rPr>
          <w:rFonts w:ascii="Times New Roman" w:hAnsi="Times New Roman" w:cs="Times New Roman"/>
          <w:sz w:val="32"/>
          <w:szCs w:val="32"/>
        </w:rPr>
        <w:t>эти слова русского полководца Дмитрия Донского мог бы сказать о себе любой русский богатырь.</w:t>
      </w:r>
    </w:p>
    <w:p w:rsidR="00C26071" w:rsidRDefault="00C26071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Русский композитор А.П.Бородин создал один из мировых симфонических шедевров «Богатырскую симфонию» (Вторая симфония).</w:t>
      </w:r>
    </w:p>
    <w:p w:rsidR="00C26071" w:rsidRDefault="007D2616" w:rsidP="00424AB4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3832225</wp:posOffset>
            </wp:positionH>
            <wp:positionV relativeFrom="margin">
              <wp:posOffset>6598285</wp:posOffset>
            </wp:positionV>
            <wp:extent cx="2875280" cy="2171700"/>
            <wp:effectExtent l="19050" t="0" r="1270" b="0"/>
            <wp:wrapSquare wrapText="bothSides"/>
            <wp:docPr id="9" name="Рисунок 8" descr="2-great-gate-of-kiev-raffi-jacob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great-gate-of-kiev-raffi-jacobia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071">
        <w:rPr>
          <w:rFonts w:ascii="Times New Roman" w:hAnsi="Times New Roman" w:cs="Times New Roman"/>
          <w:sz w:val="32"/>
          <w:szCs w:val="32"/>
        </w:rPr>
        <w:t>Слушая музыку «Богатырской симфонии» А.П.Бородина, мысленно представляешь образ Древней Руси, её бескрайние степи, богатырские заставы.</w:t>
      </w:r>
    </w:p>
    <w:p w:rsidR="00E946D8" w:rsidRDefault="00E946D8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Былинная богатырская тема присутствует и в цикле М.П.Мусоргского «Картинки с выставки» - в пьесе «Богатырские ворота». </w:t>
      </w:r>
    </w:p>
    <w:p w:rsidR="00E946D8" w:rsidRDefault="00E946D8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Музыкальная тема звучит сурово, слышится колокольный звон, величественно и торжественно звучит финал этого произведения.</w:t>
      </w:r>
    </w:p>
    <w:p w:rsidR="007D2616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D2616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D2616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D3197A" w:rsidRDefault="00D3197A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Еще одним образцом «богатырской тематики» в музыкальном искусстве по праву является кантата С.С.Прокофьева «Александр Невский», обращающаяся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великому историческому событию – освобождению Русской Земли от монголо-татарского ига.</w:t>
      </w:r>
    </w:p>
    <w:p w:rsidR="00D3197A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4565015</wp:posOffset>
            </wp:positionH>
            <wp:positionV relativeFrom="margin">
              <wp:posOffset>-297815</wp:posOffset>
            </wp:positionV>
            <wp:extent cx="2266950" cy="3733800"/>
            <wp:effectExtent l="19050" t="0" r="0" b="0"/>
            <wp:wrapSquare wrapText="bothSides"/>
            <wp:docPr id="10" name="Рисунок 9" descr="4_13e6abd3bd873bc21376cfd119397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3e6abd3bd873bc21376cfd119397c8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97A">
        <w:rPr>
          <w:rFonts w:ascii="Times New Roman" w:hAnsi="Times New Roman" w:cs="Times New Roman"/>
          <w:sz w:val="32"/>
          <w:szCs w:val="32"/>
        </w:rPr>
        <w:t>Сила этого музыкального произведения состоит в уникальном сочетании проникновенной лирики, воспевающей красоту Русской Земли, мощи и удали в изображении русских воинов и жестокости в образах захватчиков. Смысловой центр кантаты – картина «Ледового побоища», в которой страшная бесчеловечная сила разрывает тишину утра на Чудском озере.</w:t>
      </w:r>
    </w:p>
    <w:p w:rsidR="007D2616" w:rsidRDefault="007D2616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C26071" w:rsidRPr="007D2616" w:rsidRDefault="00D3197A" w:rsidP="007D26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D2616">
        <w:rPr>
          <w:rFonts w:ascii="Times New Roman" w:hAnsi="Times New Roman" w:cs="Times New Roman"/>
          <w:b/>
          <w:sz w:val="32"/>
          <w:szCs w:val="32"/>
        </w:rPr>
        <w:t xml:space="preserve">Так, в музыкальном творчестве находит своё отражение главное, что определяет характер русского народа. Это – глубокая любовь к жизни, чуткое отношение к красоте, патриотизм и </w:t>
      </w:r>
      <w:proofErr w:type="spellStart"/>
      <w:r w:rsidRPr="007D2616">
        <w:rPr>
          <w:rFonts w:ascii="Times New Roman" w:hAnsi="Times New Roman" w:cs="Times New Roman"/>
          <w:b/>
          <w:sz w:val="32"/>
          <w:szCs w:val="32"/>
        </w:rPr>
        <w:t>недюженная</w:t>
      </w:r>
      <w:proofErr w:type="spellEnd"/>
      <w:r w:rsidRPr="007D2616">
        <w:rPr>
          <w:rFonts w:ascii="Times New Roman" w:hAnsi="Times New Roman" w:cs="Times New Roman"/>
          <w:b/>
          <w:sz w:val="32"/>
          <w:szCs w:val="32"/>
        </w:rPr>
        <w:t xml:space="preserve"> сила – не разбойная, не варварская, а мудрая и п</w:t>
      </w:r>
      <w:r w:rsidR="007D2616" w:rsidRPr="007D2616">
        <w:rPr>
          <w:rFonts w:ascii="Times New Roman" w:hAnsi="Times New Roman" w:cs="Times New Roman"/>
          <w:b/>
          <w:sz w:val="32"/>
          <w:szCs w:val="32"/>
        </w:rPr>
        <w:t>равая.</w:t>
      </w:r>
    </w:p>
    <w:p w:rsidR="00C26071" w:rsidRPr="007D2616" w:rsidRDefault="00C26071" w:rsidP="00424AB4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24AB4" w:rsidRPr="00424AB4" w:rsidRDefault="00D05590" w:rsidP="00424AB4">
      <w:pPr>
        <w:jc w:val="center"/>
      </w:pPr>
      <w:r w:rsidRPr="00D05590">
        <w:drawing>
          <wp:inline distT="0" distB="0" distL="0" distR="0">
            <wp:extent cx="6660515" cy="4410710"/>
            <wp:effectExtent l="19050" t="0" r="6985" b="0"/>
            <wp:docPr id="12" name="Рисунок 10" descr="TriBogaty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Bogatyry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4AB4" w:rsidRPr="00424AB4" w:rsidSect="00424AB4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24AB4"/>
    <w:rsid w:val="000E00B7"/>
    <w:rsid w:val="00424AB4"/>
    <w:rsid w:val="007D2616"/>
    <w:rsid w:val="00C26071"/>
    <w:rsid w:val="00D05590"/>
    <w:rsid w:val="00D3197A"/>
    <w:rsid w:val="00E9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24321-285A-4FAF-B572-88098363B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2016-02-22T10:54:00Z</dcterms:created>
  <dcterms:modified xsi:type="dcterms:W3CDTF">2016-02-22T11:49:00Z</dcterms:modified>
</cp:coreProperties>
</file>